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D4E" w:rsidRPr="00FF7D4E" w:rsidRDefault="00FF7D4E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УТВЕРЖДЕНА</w:t>
      </w:r>
    </w:p>
    <w:p w:rsidR="00FF7D4E" w:rsidRPr="00FF7D4E" w:rsidRDefault="00FF7D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Постановлением</w:t>
      </w:r>
    </w:p>
    <w:p w:rsidR="00FF7D4E" w:rsidRPr="00FF7D4E" w:rsidRDefault="00FF7D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администрации города</w:t>
      </w:r>
    </w:p>
    <w:p w:rsidR="00FF7D4E" w:rsidRPr="00FF7D4E" w:rsidRDefault="00FF7D4E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Комсомольска-на-Амуре</w:t>
      </w:r>
    </w:p>
    <w:p w:rsidR="00FF7D4E" w:rsidRDefault="006304CD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20 декабря 2019 года №</w:t>
      </w:r>
      <w:r w:rsidR="00FF7D4E" w:rsidRPr="00FF7D4E">
        <w:rPr>
          <w:rFonts w:ascii="Times New Roman" w:hAnsi="Times New Roman" w:cs="Times New Roman"/>
          <w:sz w:val="28"/>
          <w:szCs w:val="28"/>
        </w:rPr>
        <w:t xml:space="preserve"> 2907-па</w:t>
      </w:r>
    </w:p>
    <w:p w:rsidR="00E63338" w:rsidRDefault="00A73533" w:rsidP="00E633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="006304CD">
        <w:rPr>
          <w:rFonts w:ascii="Times New Roman" w:hAnsi="Times New Roman" w:cs="Times New Roman"/>
          <w:sz w:val="28"/>
          <w:szCs w:val="28"/>
        </w:rPr>
        <w:t>в  ред. от 6 марта 2024 года №</w:t>
      </w:r>
      <w:r w:rsidR="0057487D">
        <w:rPr>
          <w:rFonts w:ascii="Times New Roman" w:hAnsi="Times New Roman" w:cs="Times New Roman"/>
          <w:sz w:val="28"/>
          <w:szCs w:val="28"/>
        </w:rPr>
        <w:t xml:space="preserve"> </w:t>
      </w:r>
      <w:r w:rsidR="006304CD">
        <w:rPr>
          <w:rFonts w:ascii="Times New Roman" w:hAnsi="Times New Roman" w:cs="Times New Roman"/>
          <w:sz w:val="28"/>
          <w:szCs w:val="28"/>
        </w:rPr>
        <w:t>452</w:t>
      </w:r>
      <w:r w:rsidR="00E63338">
        <w:rPr>
          <w:rFonts w:ascii="Times New Roman" w:hAnsi="Times New Roman" w:cs="Times New Roman"/>
          <w:sz w:val="28"/>
          <w:szCs w:val="28"/>
        </w:rPr>
        <w:t>-па)</w:t>
      </w:r>
    </w:p>
    <w:p w:rsidR="00E63338" w:rsidRDefault="00E63338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FF7D4E" w:rsidRPr="00FF7D4E" w:rsidRDefault="00FF7D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F7D4E" w:rsidRPr="00FF7D4E" w:rsidRDefault="00FF7D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МУНИЦИПАЛЬНАЯ ПРОГРАММА</w:t>
      </w:r>
    </w:p>
    <w:p w:rsidR="00FF7D4E" w:rsidRPr="00FF7D4E" w:rsidRDefault="00AF56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F7D4E" w:rsidRPr="00FF7D4E">
        <w:rPr>
          <w:rFonts w:ascii="Times New Roman" w:hAnsi="Times New Roman" w:cs="Times New Roman"/>
          <w:sz w:val="28"/>
          <w:szCs w:val="28"/>
        </w:rPr>
        <w:t>РАЗВИТИЕ КУЛЬТУРЫ В ГОРОДЕ КОМСОМОЛЬСКЕ-НА-АМУРЕ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FF7D4E" w:rsidRDefault="00FF7D4E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ED621C" w:rsidRPr="00FF7D4E" w:rsidRDefault="00ED621C">
      <w:pPr>
        <w:pStyle w:val="ConsPlusNormal"/>
        <w:spacing w:after="1"/>
        <w:rPr>
          <w:rFonts w:ascii="Times New Roman" w:hAnsi="Times New Roman" w:cs="Times New Roman"/>
          <w:sz w:val="28"/>
          <w:szCs w:val="28"/>
        </w:rPr>
      </w:pPr>
    </w:p>
    <w:p w:rsidR="00FF7D4E" w:rsidRPr="00FF7D4E" w:rsidRDefault="00FF7D4E">
      <w:pPr>
        <w:pStyle w:val="ConsPlusTitle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ПАСПОРТ</w:t>
      </w:r>
    </w:p>
    <w:p w:rsidR="00FF7D4E" w:rsidRPr="00FF7D4E" w:rsidRDefault="00FF7D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AF56ED">
        <w:rPr>
          <w:rFonts w:ascii="Times New Roman" w:hAnsi="Times New Roman" w:cs="Times New Roman"/>
          <w:sz w:val="28"/>
          <w:szCs w:val="28"/>
        </w:rPr>
        <w:t>«</w:t>
      </w:r>
      <w:r w:rsidRPr="00FF7D4E">
        <w:rPr>
          <w:rFonts w:ascii="Times New Roman" w:hAnsi="Times New Roman" w:cs="Times New Roman"/>
          <w:sz w:val="28"/>
          <w:szCs w:val="28"/>
        </w:rPr>
        <w:t>Развитие культуры в городе</w:t>
      </w:r>
    </w:p>
    <w:p w:rsidR="00A14225" w:rsidRDefault="00FF7D4E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FF7D4E">
        <w:rPr>
          <w:rFonts w:ascii="Times New Roman" w:hAnsi="Times New Roman" w:cs="Times New Roman"/>
          <w:sz w:val="28"/>
          <w:szCs w:val="28"/>
        </w:rPr>
        <w:t>Комсомольске-на-Амуре</w:t>
      </w:r>
      <w:r w:rsidR="00AF56ED"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FF7D4E" w:rsidRPr="00FF7D4E" w:rsidRDefault="00AF56ED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(далее – Паспорт)</w:t>
      </w:r>
    </w:p>
    <w:p w:rsidR="00960C68" w:rsidRDefault="00960C68" w:rsidP="00960C68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p w:rsidR="00960C68" w:rsidRPr="00C05ACA" w:rsidRDefault="00960C68" w:rsidP="00960C68">
      <w:pPr>
        <w:shd w:val="clear" w:color="auto" w:fill="FFFFFF"/>
        <w:spacing w:after="0" w:line="240" w:lineRule="exact"/>
        <w:jc w:val="center"/>
        <w:rPr>
          <w:rFonts w:ascii="Times New Roman" w:eastAsia="Times New Roman" w:hAnsi="Times New Roman" w:cs="Times New Roman"/>
          <w:b/>
          <w:color w:val="22272F"/>
          <w:sz w:val="28"/>
          <w:szCs w:val="28"/>
          <w:lang w:eastAsia="ru-RU"/>
        </w:rPr>
      </w:pPr>
    </w:p>
    <w:tbl>
      <w:tblPr>
        <w:tblW w:w="9782" w:type="dxa"/>
        <w:tblInd w:w="-26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30"/>
        <w:gridCol w:w="7452"/>
      </w:tblGrid>
      <w:tr w:rsidR="00960C68" w:rsidRPr="00C05ACA" w:rsidTr="00AB5AAF">
        <w:tc>
          <w:tcPr>
            <w:tcW w:w="2330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Ответственный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исполнитель</w:t>
            </w:r>
          </w:p>
        </w:tc>
        <w:tc>
          <w:tcPr>
            <w:tcW w:w="7452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 Отдел культуры администрации города Комсомольска-на-Амуре Хабаровского края (далее - отдел культуры)</w:t>
            </w:r>
          </w:p>
        </w:tc>
      </w:tr>
      <w:tr w:rsidR="00960C68" w:rsidRPr="00C05ACA" w:rsidTr="00AB5AAF">
        <w:tc>
          <w:tcPr>
            <w:tcW w:w="2330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Соисполнители, участники</w:t>
            </w:r>
          </w:p>
        </w:tc>
        <w:tc>
          <w:tcPr>
            <w:tcW w:w="7452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- Управление архитектуры и градостроительства администрации города Комсомольска-на-Амуре Хабаровского края (далее - </w:t>
            </w:r>
            <w:proofErr w:type="spellStart"/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УАиГ</w:t>
            </w:r>
            <w:proofErr w:type="spellEnd"/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), Администрация города Комсомольска-на-Амуре Хабаровского края.</w:t>
            </w:r>
          </w:p>
        </w:tc>
      </w:tr>
      <w:tr w:rsidR="00960C68" w:rsidRPr="00C05ACA" w:rsidTr="00AB5AAF">
        <w:tc>
          <w:tcPr>
            <w:tcW w:w="2330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Цель муниципальной программы</w:t>
            </w:r>
          </w:p>
        </w:tc>
        <w:tc>
          <w:tcPr>
            <w:tcW w:w="7452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 удовлетворение потребностей населения города Комсомольск-на-Амуре и его гостей услугами в сфере культуры.</w:t>
            </w:r>
          </w:p>
        </w:tc>
      </w:tr>
      <w:tr w:rsidR="00960C68" w:rsidRPr="00C05ACA" w:rsidTr="00AB5AAF">
        <w:tc>
          <w:tcPr>
            <w:tcW w:w="2330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Задачи муниципальной программы</w:t>
            </w:r>
          </w:p>
        </w:tc>
        <w:tc>
          <w:tcPr>
            <w:tcW w:w="7452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 создание условий для реализации каждым человеком его творческого потенциала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 обеспечение гражданам доступа к культурным ценностям</w:t>
            </w:r>
          </w:p>
        </w:tc>
      </w:tr>
      <w:tr w:rsidR="00960C68" w:rsidRPr="00C05ACA" w:rsidTr="00AB5AAF">
        <w:tc>
          <w:tcPr>
            <w:tcW w:w="2330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Основные мероприятия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муниципальной программы</w:t>
            </w:r>
          </w:p>
        </w:tc>
        <w:tc>
          <w:tcPr>
            <w:tcW w:w="7452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1. Развитие системы дополнительного образования детей в сфере культуры.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2. Развитие культурно-досугового обслуживания населения.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3. Развитие библиотечного дела.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4. Развитие музейного дела.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5. Развитие театрального искусства.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6. Сохранение, развитие и популяризация животных, содержащихся в неволе.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7. Осуществление полномочий по решению вопросов местного значения в области культуры, сохранение объектов культурного наследия местного (муниципального) значения.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8. Реализация мероприятий </w:t>
            </w:r>
            <w:r w:rsidR="00B3782E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 рамках регионального проекта «Культурная среда»</w:t>
            </w: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9. Реализация мероприятий </w:t>
            </w:r>
            <w:r w:rsidR="00B3782E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 рамках регионального проекта «Цифровая культура»</w:t>
            </w:r>
            <w:bookmarkStart w:id="0" w:name="_GoBack"/>
            <w:bookmarkEnd w:id="0"/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10. Развитие современной инфраструктуры объектов культуры</w:t>
            </w:r>
          </w:p>
        </w:tc>
      </w:tr>
      <w:tr w:rsidR="00960C68" w:rsidRPr="00C05ACA" w:rsidTr="00AB5AAF">
        <w:tc>
          <w:tcPr>
            <w:tcW w:w="2330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Основной показатель (индикатор)</w:t>
            </w:r>
          </w:p>
        </w:tc>
        <w:tc>
          <w:tcPr>
            <w:tcW w:w="7452" w:type="dxa"/>
            <w:shd w:val="clear" w:color="auto" w:fill="FFFFFF"/>
            <w:hideMark/>
          </w:tcPr>
          <w:p w:rsidR="00960C68" w:rsidRPr="00C05ACA" w:rsidRDefault="00B3782E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- индекс удовлетворё</w:t>
            </w:r>
            <w:r w:rsidR="00960C68"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нности населения качеством и доступностью услуг в сфере культуры.</w:t>
            </w:r>
          </w:p>
        </w:tc>
      </w:tr>
      <w:tr w:rsidR="00960C68" w:rsidRPr="00C05ACA" w:rsidTr="00AB5AAF">
        <w:tc>
          <w:tcPr>
            <w:tcW w:w="2330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Сроки и этапы реализации муниципальной программы</w:t>
            </w:r>
          </w:p>
        </w:tc>
        <w:tc>
          <w:tcPr>
            <w:tcW w:w="7452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2020 - 2030 годы,</w:t>
            </w:r>
          </w:p>
          <w:p w:rsidR="00960C68" w:rsidRPr="00C05ACA" w:rsidRDefault="00960C68" w:rsidP="00AB5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 том числе: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I этап - 2020 - 2024 годы;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II этап - 2025 - 2030 годы</w:t>
            </w:r>
          </w:p>
        </w:tc>
      </w:tr>
      <w:tr w:rsidR="00960C68" w:rsidRPr="00C05ACA" w:rsidTr="00AB5AAF">
        <w:tc>
          <w:tcPr>
            <w:tcW w:w="2330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Ресурсное обеспечение реализации муниципальной программы</w:t>
            </w:r>
          </w:p>
        </w:tc>
        <w:tc>
          <w:tcPr>
            <w:tcW w:w="7452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Общий объем финансирования Программы (прог</w:t>
            </w:r>
            <w:r w:rsidR="00B3782E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нозная справочная оценка) за счё</w:t>
            </w: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т всех источников составляет 5 524 528,36 тыс. рублей, в том числе по годам: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2020 год - 445 160,73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2021 год - 456 178,27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2022 год - 527 352,85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2023 год - 561 313,73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2024 год - 532 029,22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2025 год - 482 387,66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2026 год - 494 021,18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2027 год - 544 021,18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2028 год - 494 021,18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2029 год - 494 021,18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2030 год - 494 021,18 тыс. рублей.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Из них: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1. Местный бюджет - 5 478 767,58 тыс. рублей,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 том числе по годам: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2020 год - 439 396,92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2021 год - 451 777,55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2022 год - 505 647,37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2023 год - 549 624,86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2024 год - 530 906,34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2025 год - 481 308,64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2026 год - 494 021,18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2027 год - 544 021,18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2028 год - 494 021,18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2029 год - 494 021,18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2030 год - 494 021,18 тыс. рублей.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2. Краевой бюджет (по согласованию) - 3 842,08 тыс. рублей, в том числе по годам: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2020 год - 997,81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2021 год - 737,72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2022 год - 1 248,40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2023 год - 417,77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2024 год - 224,58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2025 год - 215,80 тыс. рублей.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3. Федеральный бюджет (по согласованию) - 41 918,70 тыс. рублей, в том числе по годам: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2020 год - 4 766,00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2021 год - 3 663,00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2022 год - 20 457,08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2023 год - 11 271,10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2024 год - 898,30 тыс. рублей;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2025 год - 863,22 тыс. рублей.</w:t>
            </w:r>
          </w:p>
        </w:tc>
      </w:tr>
      <w:tr w:rsidR="00960C68" w:rsidRPr="00C05ACA" w:rsidTr="00AB5AAF">
        <w:trPr>
          <w:trHeight w:val="6930"/>
        </w:trPr>
        <w:tc>
          <w:tcPr>
            <w:tcW w:w="2330" w:type="dxa"/>
            <w:shd w:val="clear" w:color="auto" w:fill="FFFFFF"/>
            <w:hideMark/>
          </w:tcPr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lastRenderedPageBreak/>
              <w:t>Конечный результат реализации муниципальной программы</w:t>
            </w:r>
          </w:p>
        </w:tc>
        <w:tc>
          <w:tcPr>
            <w:tcW w:w="7452" w:type="dxa"/>
            <w:shd w:val="clear" w:color="auto" w:fill="FFFFFF"/>
            <w:hideMark/>
          </w:tcPr>
          <w:p w:rsidR="00960C68" w:rsidRPr="00C05ACA" w:rsidRDefault="00B3782E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Индекс удовлетворё</w:t>
            </w:r>
            <w:r w:rsidR="00960C68"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нности населения качеством и доступностью услуг в сфере культуры составит не ниже 83 процентов;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Количество посещений муниципальных учреждений культуры, численность участников культурно-досуговых мероприятий сохранится на уровне достигнутых значений 2018 года;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Численность детей, привлекаемых к участию в творческих мероприятиях, в общем числе детей не менее 13 процентов;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Количество </w:t>
            </w:r>
            <w:proofErr w:type="gramStart"/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выставочных проектов, осуществляемых на территории муниципального образования сохранится</w:t>
            </w:r>
            <w:proofErr w:type="gramEnd"/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 xml:space="preserve"> на уровне достигнутых значений 2018 года.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Расходы на улучшение материально-технической базы муниципальных учреждений культуры и учреждений дополнительного образования в сфере культуры будут соответствовать плановым расходам;</w:t>
            </w:r>
          </w:p>
          <w:p w:rsidR="00960C68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 w:rsidRPr="00C05ACA"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Степень износа основных средств муниципальных учреждений культуры и учреждений дополнительного образования в сфере культуры города не превысит 80 процентов</w:t>
            </w:r>
          </w:p>
          <w:p w:rsidR="00960C68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  <w:p w:rsidR="00960C68" w:rsidRDefault="00960C68" w:rsidP="00960C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  <w:t>_________</w:t>
            </w:r>
          </w:p>
          <w:p w:rsidR="00960C68" w:rsidRPr="00C05ACA" w:rsidRDefault="00960C68" w:rsidP="00AB5AA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2272F"/>
                <w:sz w:val="28"/>
                <w:szCs w:val="28"/>
                <w:lang w:eastAsia="ru-RU"/>
              </w:rPr>
            </w:pPr>
          </w:p>
        </w:tc>
      </w:tr>
    </w:tbl>
    <w:p w:rsidR="00960C68" w:rsidRPr="00C05ACA" w:rsidRDefault="00960C68" w:rsidP="00960C68">
      <w:pPr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FF7D4E" w:rsidRPr="00FF7D4E" w:rsidRDefault="00FF7D4E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sectPr w:rsidR="00FF7D4E" w:rsidRPr="00FF7D4E" w:rsidSect="0096248C">
      <w:headerReference w:type="default" r:id="rId8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248C" w:rsidRDefault="0096248C" w:rsidP="0096248C">
      <w:pPr>
        <w:spacing w:after="0" w:line="240" w:lineRule="auto"/>
      </w:pPr>
      <w:r>
        <w:separator/>
      </w:r>
    </w:p>
  </w:endnote>
  <w:endnote w:type="continuationSeparator" w:id="0">
    <w:p w:rsidR="0096248C" w:rsidRDefault="0096248C" w:rsidP="009624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248C" w:rsidRDefault="0096248C" w:rsidP="0096248C">
      <w:pPr>
        <w:spacing w:after="0" w:line="240" w:lineRule="auto"/>
      </w:pPr>
      <w:r>
        <w:separator/>
      </w:r>
    </w:p>
  </w:footnote>
  <w:footnote w:type="continuationSeparator" w:id="0">
    <w:p w:rsidR="0096248C" w:rsidRDefault="0096248C" w:rsidP="009624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4752439"/>
      <w:docPartObj>
        <w:docPartGallery w:val="Page Numbers (Top of Page)"/>
        <w:docPartUnique/>
      </w:docPartObj>
    </w:sdtPr>
    <w:sdtEndPr/>
    <w:sdtContent>
      <w:p w:rsidR="0096248C" w:rsidRDefault="0096248C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782E">
          <w:rPr>
            <w:noProof/>
          </w:rPr>
          <w:t>3</w:t>
        </w:r>
        <w:r>
          <w:fldChar w:fldCharType="end"/>
        </w:r>
      </w:p>
    </w:sdtContent>
  </w:sdt>
  <w:p w:rsidR="0096248C" w:rsidRDefault="0096248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7D4E"/>
    <w:rsid w:val="00036E21"/>
    <w:rsid w:val="00043E0D"/>
    <w:rsid w:val="0007533A"/>
    <w:rsid w:val="004D2E85"/>
    <w:rsid w:val="004D61EC"/>
    <w:rsid w:val="005401CB"/>
    <w:rsid w:val="00553183"/>
    <w:rsid w:val="0057487D"/>
    <w:rsid w:val="006304CD"/>
    <w:rsid w:val="00865FEC"/>
    <w:rsid w:val="00960C68"/>
    <w:rsid w:val="0096248C"/>
    <w:rsid w:val="00A14225"/>
    <w:rsid w:val="00A73533"/>
    <w:rsid w:val="00AF56ED"/>
    <w:rsid w:val="00B3782E"/>
    <w:rsid w:val="00B82F0B"/>
    <w:rsid w:val="00E63338"/>
    <w:rsid w:val="00ED621C"/>
    <w:rsid w:val="00F0089C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D4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7D4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4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22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62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248C"/>
  </w:style>
  <w:style w:type="paragraph" w:styleId="a7">
    <w:name w:val="footer"/>
    <w:basedOn w:val="a"/>
    <w:link w:val="a8"/>
    <w:uiPriority w:val="99"/>
    <w:unhideWhenUsed/>
    <w:rsid w:val="00962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24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C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F7D4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FF7D4E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142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1422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62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6248C"/>
  </w:style>
  <w:style w:type="paragraph" w:styleId="a7">
    <w:name w:val="footer"/>
    <w:basedOn w:val="a"/>
    <w:link w:val="a8"/>
    <w:uiPriority w:val="99"/>
    <w:unhideWhenUsed/>
    <w:rsid w:val="0096248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624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B52D3-52C0-4A6C-9988-5B6C6CDEA8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Денисова О.А.</dc:creator>
  <cp:lastModifiedBy>Нечай И.Н.</cp:lastModifiedBy>
  <cp:revision>12</cp:revision>
  <cp:lastPrinted>2024-11-01T00:43:00Z</cp:lastPrinted>
  <dcterms:created xsi:type="dcterms:W3CDTF">2023-11-03T02:46:00Z</dcterms:created>
  <dcterms:modified xsi:type="dcterms:W3CDTF">2024-11-01T05:10:00Z</dcterms:modified>
</cp:coreProperties>
</file>